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0EA24"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秦嫘同志2024-2025学年述职报告</w:t>
      </w:r>
    </w:p>
    <w:p w14:paraId="0A98B9A7"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08E5FC5">
      <w:pPr>
        <w:pStyle w:val="2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在过去一学年里，本人始终将思想政治建设摆在个人发展的首要位置，以高标准、严要求筑牢思想根基，紧密围绕齐齐哈尔医学院公共卫生学院及卫生检验中心的工作部署，将思想自觉转化为行动自觉，为毒理学实验室各项工作的有序推进提供了坚实的思想保障，具体情况如下：</w:t>
      </w:r>
    </w:p>
    <w:p w14:paraId="2DACD385">
      <w:pPr>
        <w:numPr>
          <w:ilvl w:val="0"/>
          <w:numId w:val="1"/>
        </w:numPr>
        <w:spacing w:line="560" w:lineRule="exact"/>
        <w:ind w:firstLine="643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坚守教育方针，筑牢政治思想根基</w:t>
      </w:r>
    </w:p>
    <w:p w14:paraId="12016BAE">
      <w:pPr>
        <w:pStyle w:val="2"/>
        <w:spacing w:before="0" w:beforeAutospacing="0" w:after="18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作为医学院校科研与教学辅助岗位的工作人员，本人深刻认识到党的教育方针是开展一切工作的根本遵循。一学年来，始终将 “立德树人” 的根本任务融入日常工作，明确毒理学实验室在公共卫生人才培养、科研创新中的重要职责，坚定为国家公共卫生事业发展培育专业人才、提供科研支撑的信念。在面对复杂的教育教学与科研环境时，始终以党的教育方针为 “定盘星”，确保自身工作方向不偏、目标不移，切实将党的教育理念贯穿于实验室管理、实验教学辅助、科研服务等各个环节，助力学院实现 “培养德智体美劳全面发展的高素质公共卫生人才” 的培养目标。</w:t>
      </w:r>
    </w:p>
    <w:p w14:paraId="5AF64E6E">
      <w:pPr>
        <w:pStyle w:val="2"/>
        <w:spacing w:before="0" w:beforeAutospacing="0" w:after="18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为持续提升自身政治理论水平和思想认知高度，本人积极主动参与各类政治学习活动，形成了 “系统学、深入学、联系实际学” 的学习模式。本人还充分利用 “学习强国”“黑龙江干部教育网络学院” 等线上平台，坚持每日学习，不断拓宽政治理论知识面，加深对党的创新理论的理解。</w:t>
      </w:r>
    </w:p>
    <w:p w14:paraId="3181464C">
      <w:pPr>
        <w:pStyle w:val="2"/>
        <w:spacing w:before="0" w:beforeAutospacing="0" w:after="180" w:afterAutospacing="0"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二、立足本职，将思想学习融入日常工作</w:t>
      </w:r>
    </w:p>
    <w:p w14:paraId="0723C788">
      <w:pPr>
        <w:pStyle w:val="2"/>
        <w:spacing w:before="0" w:beforeAutospacing="0" w:after="18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在思想建设过程中，本人始终坚持 “学以致用、以学促干”，紧密围绕学院及本部门的年度工作目标、重点任务，将思想政治学习成果与毒理学实验室的实际工作深度融合。在思想建设进程中，我始终牢记 “学以致用” 的原则，努力将思想政治学习的收获与毒理学实验室的日常工作紧密相连。面对学院在学科建设和科研平台优化等方面的任务，我积极调整自身状态，力求与学院的整体规划保持一致，以认真负责的态度投入到实验室的各项工作中。在部门组织的团队建设和工作研讨活动中，我也积极参与，分享自己在思想学习和工作中的点滴体会，希望能与同事们相互学习、共同进步，为实验室营造和谐、积极的工作氛围出一份力。通过这些努力，我尝试将思想政治学习所带来的积极影响，逐步渗透到实验室工作的各个环节，推动实验室工作稳步向前发展。</w:t>
      </w:r>
    </w:p>
    <w:p w14:paraId="13B8CB76">
      <w:pPr>
        <w:pStyle w:val="2"/>
        <w:spacing w:before="0" w:beforeAutospacing="0" w:after="180" w:afterAutospacing="0"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三、踏实推进业务任务，确保各项工作落地见效</w:t>
      </w:r>
    </w:p>
    <w:p w14:paraId="514394C0">
      <w:pPr>
        <w:pStyle w:val="2"/>
        <w:spacing w:before="0" w:beforeAutospacing="0" w:after="18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这一年里，除了日常的教学和科研辅助工作，我也跟着团队一起参与了几项重要的业务任务，并且都顺利完成了，心里还是挺有成就感的。首先是横向课题方面，我参与承担了两个横向课题的相关工作。从课题启动时的方案讨论，到实验过程中的样本处理、数据监测，再到后期报告的整理完善，每一步都跟着大家一起仔细琢磨、稳步推进，最终这两个课题都顺利收尾了，算下来总经费有 57 万余元。虽然过程中偶尔会遇到一些技术上的小难题，但通过查资料、跟同事商量，都一一解决了，也让我在实践中积累了不少经验。在项目申报上，我也主动帮着整理材料，参与了 2 项厅局级项目的申报工作。从前期收集研究背景资料，到梳理课题的研究思路和创新点，再到反复核对申报表格的各项信息，尽量把每个细节都做到位，希望能为项目申报尽一份力。另外，实验室的资质维护和认证工作也很关键。这一年，我们还完成了 CNAS 资质维护和 CMA 认证，过程中需要准备大量的文件资料，还要对实验室的操作规范、质量体系进行全面梳理。尤其是在处理认证过程中发现的不符合项时，我们一起对照标准找问题根源，制定整改方案，一步步落实整改措施，直到所有不符合项都整改到位，确保实验室的资质能顺利维持，不影响后续的检测和科研工作。这些任务虽然繁琐，但每完成一项，都觉得是对自己工作能力的一次提升，也为实验室的稳定发展打下了基础。</w:t>
      </w:r>
    </w:p>
    <w:p w14:paraId="26ABBD48">
      <w:pPr>
        <w:spacing w:line="300" w:lineRule="auto"/>
        <w:ind w:firstLine="640" w:firstLineChars="200"/>
        <w:jc w:val="right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公共卫生学院卫生检验中心</w:t>
      </w:r>
    </w:p>
    <w:p w14:paraId="4313201F">
      <w:pPr>
        <w:wordWrap/>
        <w:spacing w:line="560" w:lineRule="exact"/>
        <w:jc w:val="both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 xml:space="preserve">汇报人：秦嫘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            </w:t>
      </w:r>
    </w:p>
    <w:p w14:paraId="6D995A6D">
      <w:pPr>
        <w:wordWrap/>
        <w:spacing w:line="560" w:lineRule="exact"/>
        <w:ind w:firstLine="5120" w:firstLineChars="1600"/>
        <w:jc w:val="both"/>
        <w:rPr>
          <w:rFonts w:hint="eastAsia" w:ascii="仿宋" w:hAnsi="仿宋" w:eastAsia="仿宋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  <w:lang w:eastAsia="zh-CN"/>
        </w:rPr>
        <w:t xml:space="preserve"> 2025年8月27日</w:t>
      </w:r>
    </w:p>
    <w:p w14:paraId="00470C7E">
      <w:pPr>
        <w:wordWrap/>
        <w:spacing w:line="560" w:lineRule="exact"/>
        <w:jc w:val="both"/>
        <w:rPr>
          <w:rFonts w:hint="eastAsia" w:ascii="仿宋" w:hAnsi="仿宋" w:eastAsia="仿宋" w:cs="Times New Roman"/>
          <w:sz w:val="32"/>
          <w:szCs w:val="32"/>
          <w:lang w:eastAsia="zh-CN"/>
        </w:rPr>
      </w:pPr>
    </w:p>
    <w:p w14:paraId="47388C6F">
      <w:pPr>
        <w:spacing w:line="560" w:lineRule="exact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2F844A"/>
    <w:multiLevelType w:val="singleLevel"/>
    <w:tmpl w:val="A02F844A"/>
    <w:lvl w:ilvl="0" w:tentative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lOTA3NmRmZjA2MjJiMDg0MDgyZjFiZTAxOWE3MDkifQ=="/>
  </w:docVars>
  <w:rsids>
    <w:rsidRoot w:val="007312AB"/>
    <w:rsid w:val="001B385E"/>
    <w:rsid w:val="0023043E"/>
    <w:rsid w:val="002C2220"/>
    <w:rsid w:val="00335153"/>
    <w:rsid w:val="00393996"/>
    <w:rsid w:val="004E3F25"/>
    <w:rsid w:val="00505E76"/>
    <w:rsid w:val="007312AB"/>
    <w:rsid w:val="00872C34"/>
    <w:rsid w:val="00BA5132"/>
    <w:rsid w:val="00CD2D50"/>
    <w:rsid w:val="00E87FAA"/>
    <w:rsid w:val="00F65F41"/>
    <w:rsid w:val="00FC526C"/>
    <w:rsid w:val="00FE0985"/>
    <w:rsid w:val="00FE1FCF"/>
    <w:rsid w:val="1CA473E9"/>
    <w:rsid w:val="26F77265"/>
    <w:rsid w:val="2B886128"/>
    <w:rsid w:val="4C792608"/>
    <w:rsid w:val="6CD5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1469</Words>
  <Characters>1483</Characters>
  <Lines>11</Lines>
  <Paragraphs>3</Paragraphs>
  <TotalTime>0</TotalTime>
  <ScaleCrop>false</ScaleCrop>
  <LinksUpToDate>false</LinksUpToDate>
  <CharactersWithSpaces>1536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2025-08-27T01:07:00Z</dcterms:created>
  <dc:creator>DELL</dc:creator>
  <cp:lastModifiedBy>天真</cp:lastModifiedBy>
  <cp:lastPrinted>2024-09-04T06:56:00Z</cp:lastPrinted>
  <dcterms:modified xsi:type="dcterms:W3CDTF">2025-08-27T06:57:38Z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D1BDC1065AFF449CBA1903A60B7B0C40_12</vt:lpwstr>
  </property>
  <property fmtid="{D5CDD505-2E9C-101B-9397-08002B2CF9AE}" pid="4" name="KSOTemplateDocerSaveRecord">
    <vt:lpwstr>eyJoZGlkIjoiMThmZmUxNTM4ZWYwNDRhN2E0YjFiYmEyMzQ4NDU4ZjkiLCJ1c2VySWQiOiI1NTY3MTYyNzgifQ==</vt:lpwstr>
  </property>
</Properties>
</file>